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ascii="TH Sarabun New" w:hAnsi="TH Sarabun New" w:cs="TH Sarabun New"/>
          <w:sz w:val="40"/>
          <w:sz w:val="40"/>
          <w:szCs w:val="40"/>
        </w:rPr>
        <w:t>ระเบียบปฏิบัติเรื่อง  การควบคุมกระบวนการผลิต</w:t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  <w:t>Production planning and control</w:t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ascii="TH Sarabun New" w:hAnsi="TH Sarabun New" w:cs="TH Sarabun New"/>
          <w:sz w:val="40"/>
          <w:sz w:val="40"/>
          <w:szCs w:val="40"/>
        </w:rPr>
        <w:t xml:space="preserve">บริษัท อีควอล แอสชัวแรนซ์ </w:t>
      </w:r>
      <w:r>
        <w:rPr>
          <w:rFonts w:cs="TH Sarabun New" w:ascii="TH Sarabun New" w:hAnsi="TH Sarabun New"/>
          <w:sz w:val="40"/>
          <w:szCs w:val="40"/>
        </w:rPr>
        <w:t>(</w:t>
      </w:r>
      <w:r>
        <w:rPr>
          <w:rFonts w:ascii="TH Sarabun New" w:hAnsi="TH Sarabun New" w:cs="TH Sarabun New"/>
          <w:sz w:val="40"/>
          <w:sz w:val="40"/>
          <w:szCs w:val="40"/>
        </w:rPr>
        <w:t>ประเทศไทย</w:t>
      </w:r>
      <w:r>
        <w:rPr>
          <w:rFonts w:cs="TH Sarabun New" w:ascii="TH Sarabun New" w:hAnsi="TH Sarabun New"/>
          <w:sz w:val="40"/>
          <w:szCs w:val="40"/>
        </w:rPr>
        <w:t xml:space="preserve">) </w:t>
      </w:r>
      <w:r>
        <w:rPr>
          <w:rFonts w:ascii="TH Sarabun New" w:hAnsi="TH Sarabun New" w:cs="TH Sarabun New"/>
          <w:sz w:val="40"/>
          <w:sz w:val="40"/>
          <w:szCs w:val="40"/>
        </w:rPr>
        <w:t>จำกัด</w:t>
      </w:r>
    </w:p>
    <w:p>
      <w:pPr>
        <w:pStyle w:val="Heading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  <w:t>EQUAL ASSURANCE (THAILAND) LTD.</w:t>
      </w:r>
    </w:p>
    <w:p>
      <w:pPr>
        <w:pStyle w:val="Normal"/>
        <w:rPr>
          <w:rFonts w:ascii="TH Sarabun New" w:hAnsi="TH Sarabun New" w:cs="TH Sarabun New"/>
          <w:sz w:val="40"/>
          <w:szCs w:val="40"/>
        </w:rPr>
      </w:pPr>
      <w:r>
        <w:rPr>
          <w:rFonts w:cs="TH Sarabun New" w:ascii="TH Sarabun New" w:hAnsi="TH Sarabun New"/>
          <w:sz w:val="40"/>
          <w:szCs w:val="40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p>
      <w:pPr>
        <w:pStyle w:val="Normal"/>
        <w:rPr>
          <w:rFonts w:ascii="TH Sarabun New" w:hAnsi="TH Sarabun New" w:cs="TH Sarabun New"/>
        </w:rPr>
      </w:pPr>
      <w:r>
        <w:rPr>
          <w:rFonts w:cs="TH Sarabun New" w:ascii="TH Sarabun New" w:hAnsi="TH Sarabun New"/>
        </w:rPr>
      </w:r>
    </w:p>
    <w:tbl>
      <w:tblPr>
        <w:tblW w:w="90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01"/>
        <w:gridCol w:w="3001"/>
        <w:gridCol w:w="3001"/>
      </w:tblGrid>
      <w:tr>
        <w:trPr/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 w:val="28"/>
                <w:szCs w:val="28"/>
              </w:rPr>
              <w:t>ผู้จัดทำ</w:t>
            </w:r>
          </w:p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(</w:t>
            </w:r>
            <w:r>
              <w:rPr>
                <w:rFonts w:ascii="TH Sarabun New" w:hAnsi="TH Sarabun New" w:eastAsia="Angsana New;PLE_Aon" w:cs="TH Sarabun New"/>
                <w:bCs w:val="false"/>
              </w:rPr>
              <w:t>ขยัน  เจริญยิ่ง</w:t>
            </w:r>
            <w:r>
              <w:rPr>
                <w:rFonts w:cs="TH Sarabun New" w:ascii="TH Sarabun New" w:hAnsi="TH Sarabun New"/>
                <w:sz w:val="28"/>
                <w:szCs w:val="28"/>
              </w:rPr>
              <w:t>)</w:t>
            </w:r>
          </w:p>
          <w:p>
            <w:pPr>
              <w:pStyle w:val="Normal"/>
              <w:jc w:val="center"/>
              <w:rPr>
                <w:rFonts w:ascii="TH Sarabun New" w:hAnsi="TH Sarabun New" w:cs="TH Sarabun New"/>
              </w:rPr>
            </w:pPr>
            <w:r>
              <w:rPr>
                <w:rFonts w:cs="TH Sarabun New" w:ascii="TH Sarabun New" w:hAnsi="TH Sarabun New"/>
              </w:rPr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 w:val="28"/>
                <w:szCs w:val="28"/>
              </w:rPr>
              <w:t>ผู้ทบทวน</w:t>
            </w:r>
          </w:p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(</w:t>
            </w:r>
            <w:r>
              <w:rPr>
                <w:rFonts w:ascii="TH Sarabun New" w:hAnsi="TH Sarabun New" w:eastAsia="Angsana New;PLE_Aon" w:cs="TH Sarabun New"/>
                <w:bCs w:val="false"/>
              </w:rPr>
              <w:t>ขยัน  เจริญยิ่ง</w:t>
            </w:r>
            <w:r>
              <w:rPr>
                <w:rFonts w:cs="TH Sarabun New" w:ascii="TH Sarabun New" w:hAnsi="TH Sarabun New"/>
                <w:sz w:val="28"/>
                <w:szCs w:val="28"/>
              </w:rPr>
              <w:t>)</w:t>
            </w:r>
          </w:p>
          <w:p>
            <w:pPr>
              <w:pStyle w:val="Normal"/>
              <w:jc w:val="center"/>
              <w:rPr>
                <w:rFonts w:ascii="TH Sarabun New" w:hAnsi="TH Sarabun New" w:cs="TH Sarabun New"/>
              </w:rPr>
            </w:pPr>
            <w:r>
              <w:rPr>
                <w:rFonts w:cs="TH Sarabun New" w:ascii="TH Sarabun New" w:hAnsi="TH Sarabun New"/>
              </w:rPr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 w:val="28"/>
                <w:szCs w:val="28"/>
              </w:rPr>
              <w:t>ผู้อนุมัติ</w:t>
            </w:r>
          </w:p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.............................................</w:t>
            </w:r>
          </w:p>
          <w:p>
            <w:pPr>
              <w:pStyle w:val="Normal"/>
              <w:rPr>
                <w:rFonts w:ascii="TH Sarabun New" w:hAnsi="TH Sarabun New" w:cs="TH Sarabun New"/>
              </w:rPr>
            </w:pPr>
            <w:r>
              <w:rPr>
                <w:rFonts w:eastAsia="TH Sarabun New" w:cs="TH Sarabun New" w:ascii="TH Sarabun New" w:hAnsi="TH Sarabun New"/>
              </w:rPr>
              <w:t xml:space="preserve">            </w:t>
            </w:r>
            <w:r>
              <w:rPr>
                <w:rFonts w:cs="TH Sarabun New" w:ascii="TH Sarabun New" w:hAnsi="TH Sarabun New"/>
                <w:sz w:val="28"/>
                <w:szCs w:val="28"/>
              </w:rPr>
              <w:t>(</w:t>
            </w:r>
            <w:r>
              <w:rPr>
                <w:rFonts w:ascii="TH Sarabun New" w:hAnsi="TH Sarabun New" w:cs="TH Sarabun New"/>
                <w:b/>
                <w:b/>
                <w:bCs w:val="false"/>
              </w:rPr>
              <w:t>มานะ</w:t>
            </w:r>
            <w:r>
              <w:rPr>
                <w:rFonts w:ascii="TH Sarabun New" w:hAnsi="TH Sarabun New" w:eastAsia="Angsana New;PLE_Aon" w:cs="TH Sarabun New"/>
                <w:bCs w:val="false"/>
              </w:rPr>
              <w:t xml:space="preserve">  เจริญยิ่ง</w:t>
            </w:r>
            <w:r>
              <w:rPr>
                <w:rFonts w:cs="TH Sarabun New" w:ascii="TH Sarabun New" w:hAnsi="TH Sarabun New"/>
                <w:sz w:val="28"/>
                <w:szCs w:val="28"/>
              </w:rPr>
              <w:t>)</w:t>
            </w:r>
            <w:r>
              <w:rPr>
                <w:rFonts w:cs="TH Sarabun New" w:ascii="TH Sarabun New" w:hAnsi="TH Sarabun New"/>
              </w:rPr>
              <w:t xml:space="preserve">                                            </w:t>
            </w:r>
          </w:p>
          <w:p>
            <w:pPr>
              <w:pStyle w:val="Normal"/>
              <w:rPr>
                <w:rFonts w:ascii="TH Sarabun New" w:hAnsi="TH Sarabun New" w:cs="TH Sarabun New"/>
              </w:rPr>
            </w:pPr>
            <w:r>
              <w:rPr>
                <w:rFonts w:eastAsia="TH Sarabun New" w:cs="TH Sarabun New" w:ascii="TH Sarabun New" w:hAnsi="TH Sarabun New"/>
              </w:rPr>
              <w:t xml:space="preserve">                </w:t>
            </w:r>
            <w:r>
              <w:rPr>
                <w:rFonts w:cs="TH Sarabun New" w:ascii="TH Sarabun New" w:hAnsi="TH Sarabun New"/>
              </w:rPr>
              <w:t>...... / ......... /......</w:t>
            </w:r>
          </w:p>
        </w:tc>
      </w:tr>
    </w:tbl>
    <w:p>
      <w:pPr>
        <w:pStyle w:val="Normal"/>
        <w:ind w:hanging="360" w:start="-180" w:end="0"/>
        <w:rPr>
          <w:rFonts w:ascii="TH Sarabun New" w:hAnsi="TH Sarabun New" w:cs="TH Sarabun New"/>
          <w:sz w:val="28"/>
        </w:rPr>
      </w:pPr>
      <w:r>
        <w:br w:type="page"/>
      </w:r>
      <w:r>
        <w:rPr>
          <w:rFonts w:cs="TH Sarabun New" w:ascii="TH Sarabun New" w:hAnsi="TH Sarabun New"/>
          <w:sz w:val="28"/>
        </w:rPr>
      </w:r>
    </w:p>
    <w:tbl>
      <w:tblPr>
        <w:tblW w:w="90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68"/>
        <w:gridCol w:w="5440"/>
        <w:gridCol w:w="2495"/>
      </w:tblGrid>
      <w:tr>
        <w:trPr/>
        <w:tc>
          <w:tcPr>
            <w:tcW w:w="10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lang w:val="en-AU"/>
              </w:rPr>
            </w:pPr>
            <w:r>
              <w:rPr>
                <w:rFonts w:ascii="TH Sarabun New" w:hAnsi="TH Sarabun New" w:cs="TH Sarabun New"/>
                <w:lang w:val="en-AU"/>
              </w:rPr>
              <w:t>ครั้งที่</w:t>
            </w:r>
          </w:p>
        </w:tc>
        <w:tc>
          <w:tcPr>
            <w:tcW w:w="5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lang w:val="en-AU"/>
              </w:rPr>
            </w:pPr>
            <w:r>
              <w:rPr>
                <w:rFonts w:ascii="TH Sarabun New" w:hAnsi="TH Sarabun New" w:cs="TH Sarabun New"/>
                <w:lang w:val="en-AU"/>
              </w:rPr>
              <w:t>รายละเอียดการแก้ไข</w:t>
            </w:r>
          </w:p>
        </w:tc>
        <w:tc>
          <w:tcPr>
            <w:tcW w:w="2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lang w:val="en-AU"/>
              </w:rPr>
            </w:pPr>
            <w:r>
              <w:rPr>
                <w:rFonts w:ascii="TH Sarabun New" w:hAnsi="TH Sarabun New" w:cs="TH Sarabun New"/>
                <w:lang w:val="en-AU"/>
              </w:rPr>
              <w:t>วันที่บังคับใช้</w:t>
            </w:r>
          </w:p>
        </w:tc>
      </w:tr>
      <w:tr>
        <w:trPr/>
        <w:tc>
          <w:tcPr>
            <w:tcW w:w="10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</w:tc>
        <w:tc>
          <w:tcPr>
            <w:tcW w:w="5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  <w:p>
            <w:pPr>
              <w:pStyle w:val="Normal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</w:tc>
        <w:tc>
          <w:tcPr>
            <w:tcW w:w="2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H Sarabun New" w:hAnsi="TH Sarabun New" w:cs="TH Sarabun New"/>
                <w:lang w:val="en-AU"/>
              </w:rPr>
            </w:pPr>
            <w:r>
              <w:rPr>
                <w:rFonts w:cs="TH Sarabun New" w:ascii="TH Sarabun New" w:hAnsi="TH Sarabun New"/>
                <w:lang w:val="en-AU"/>
              </w:rPr>
            </w:r>
          </w:p>
        </w:tc>
      </w:tr>
    </w:tbl>
    <w:p>
      <w:pPr>
        <w:pStyle w:val="Normal"/>
        <w:ind w:hanging="360" w:start="-180" w:end="0"/>
        <w:rPr>
          <w:rFonts w:ascii="TH Sarabun New" w:hAnsi="TH Sarabun New" w:cs="TH Sarabun New"/>
          <w:sz w:val="28"/>
        </w:rPr>
      </w:pPr>
      <w:r>
        <w:br w:type="page"/>
      </w:r>
      <w:r>
        <w:rPr>
          <w:rFonts w:cs="TH Sarabun New" w:ascii="TH Sarabun New" w:hAnsi="TH Sarabun New"/>
          <w:sz w:val="28"/>
        </w:rPr>
      </w:r>
    </w:p>
    <w:p>
      <w:pPr>
        <w:pStyle w:val="Normal"/>
        <w:ind w:hanging="360" w:start="-180" w:end="0"/>
        <w:rPr>
          <w:rFonts w:ascii="TH Sarabun New" w:hAnsi="TH Sarabun New" w:cs="TH Sarabun New"/>
          <w:sz w:val="28"/>
          <w:lang w:val="en-US"/>
        </w:rPr>
      </w:pPr>
      <w:r>
        <w:rPr>
          <w:rFonts w:cs="TH Sarabun New" w:ascii="TH Sarabun New" w:hAnsi="TH Sarabun New"/>
          <w:sz w:val="28"/>
        </w:rPr>
        <w:t>1.</w:t>
        <w:tab/>
      </w:r>
      <w:r>
        <w:rPr>
          <w:rFonts w:ascii="TH Sarabun New" w:hAnsi="TH Sarabun New" w:cs="TH Sarabun New"/>
          <w:sz w:val="28"/>
          <w:sz w:val="28"/>
        </w:rPr>
        <w:t>วัตถุประสงค์</w:t>
      </w:r>
    </w:p>
    <w:p>
      <w:pPr>
        <w:pStyle w:val="Normal"/>
        <w:ind w:hanging="360" w:start="-180" w:end="0"/>
        <w:jc w:val="both"/>
        <w:rPr>
          <w:rFonts w:ascii="TH Sarabun New" w:hAnsi="TH Sarabun New" w:cs="TH Sarabun New"/>
          <w:b/>
          <w:bCs w:val="false"/>
          <w:sz w:val="28"/>
        </w:rPr>
      </w:pPr>
      <w:r>
        <w:rPr>
          <w:rFonts w:cs="TH Sarabun New" w:ascii="TH Sarabun New" w:hAnsi="TH Sarabun New"/>
          <w:b/>
          <w:bCs w:val="false"/>
          <w:sz w:val="28"/>
        </w:rPr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>เพื่อใช้เป็นคู่มือในการทำงานและปฎิบัติตามขั้นตอนต่างๆของกระบวนการผลิต ตั้งแต่การนำวัตถุดิบเข้ากระบวนการผลิต การเปิดระบบการทำงานของเครื่องจักรต่างๆ ของแต่ละกระบวนการ  การตรวจสอบ ไปจนถึงสินค้าสำเร็จรูป  พร้อมขนส่งถึงลูกค้าได้ตรงตามความต้องการและตามกำหนดระยะเวลาของลูกค้า  เป็นต้น</w:t>
      </w:r>
    </w:p>
    <w:p>
      <w:pPr>
        <w:pStyle w:val="Normal"/>
        <w:ind w:hanging="360" w:start="-180" w:end="0"/>
        <w:jc w:val="both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</w:rPr>
        <w:tab/>
      </w:r>
    </w:p>
    <w:p>
      <w:pPr>
        <w:pStyle w:val="Normal"/>
        <w:ind w:hanging="360" w:start="-180" w:end="0"/>
        <w:rPr/>
      </w:pPr>
      <w:r>
        <w:rPr>
          <w:rFonts w:cs="TH Sarabun New" w:ascii="TH Sarabun New" w:hAnsi="TH Sarabun New"/>
          <w:b/>
          <w:bCs w:val="false"/>
          <w:sz w:val="28"/>
          <w:lang w:val="en-US"/>
        </w:rPr>
        <w:t>2.</w:t>
      </w:r>
      <w:r>
        <w:rPr>
          <w:rFonts w:cs="TH Sarabun New" w:ascii="TH Sarabun New" w:hAnsi="TH Sarabun New"/>
          <w:sz w:val="28"/>
          <w:lang w:val="en-US"/>
        </w:rPr>
        <w:tab/>
      </w:r>
      <w:r>
        <w:rPr>
          <w:rFonts w:ascii="TH Sarabun New" w:hAnsi="TH Sarabun New" w:cs="TH Sarabun New"/>
          <w:sz w:val="28"/>
          <w:sz w:val="28"/>
          <w:lang w:val="en-US"/>
        </w:rPr>
        <w:t>ขอบเขต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sz w:val="28"/>
        </w:rPr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 xml:space="preserve">ตั้งแต่รับวัตถุดิบ เข้าสู่กระบวนการผลิต โดยใช้หลักการ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First in  First out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ทำการผลิต ผลิตภัณฑ์ให้เป็นมาตร ฐานและเป็นที่ยอมรับ  โดยมีการตรวจสอบทุกขั้นตอน  เพื่อให้ได้สินค้ามีคุณภาพก่อนส่งสินค้าให้ลูกค้า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>
          <w:rFonts w:ascii="TH Sarabun New" w:hAnsi="TH Sarabun New" w:cs="TH Sarabun New"/>
          <w:sz w:val="28"/>
        </w:rPr>
      </w:pPr>
      <w:r>
        <w:rPr>
          <w:rFonts w:cs="TH Sarabun New" w:ascii="TH Sarabun New" w:hAnsi="TH Sarabun New"/>
          <w:sz w:val="28"/>
        </w:rPr>
        <w:t xml:space="preserve">3. </w:t>
        <w:tab/>
      </w:r>
      <w:r>
        <w:rPr>
          <w:rFonts w:ascii="TH Sarabun New" w:hAnsi="TH Sarabun New" w:cs="TH Sarabun New"/>
          <w:sz w:val="28"/>
          <w:sz w:val="28"/>
        </w:rPr>
        <w:t>นิยาม</w:t>
      </w:r>
    </w:p>
    <w:p>
      <w:pPr>
        <w:pStyle w:val="Normal"/>
        <w:ind w:hanging="360" w:start="-180" w:end="0"/>
        <w:jc w:val="start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sz w:val="28"/>
        </w:rPr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 xml:space="preserve">วัตถุดิบ </w:t>
      </w:r>
      <w:r>
        <w:rPr>
          <w:rFonts w:cs="TH Sarabun New" w:ascii="TH Sarabun New" w:hAnsi="TH Sarabun New"/>
          <w:b/>
          <w:bCs w:val="false"/>
          <w:sz w:val="28"/>
        </w:rPr>
        <w:tab/>
        <w:tab/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>หมายถึง</w:t>
      </w:r>
      <w:r>
        <w:rPr>
          <w:rFonts w:cs="TH Sarabun New" w:ascii="TH Sarabun New" w:hAnsi="TH Sarabun New"/>
          <w:b/>
          <w:bCs w:val="false"/>
          <w:sz w:val="28"/>
        </w:rPr>
        <w:tab/>
      </w:r>
      <w:r>
        <w:rPr>
          <w:rFonts w:cs="TH Sarabun New" w:ascii="TH Sarabun New" w:hAnsi="TH Sarabun New"/>
          <w:b/>
          <w:bCs w:val="false"/>
          <w:color w:val="FF0000"/>
          <w:sz w:val="28"/>
        </w:rPr>
        <w:t xml:space="preserve">      </w:t>
      </w:r>
      <w:r>
        <w:rPr>
          <w:rFonts w:ascii="TH Sarabun New" w:hAnsi="TH Sarabun New" w:cs="TH Sarabun New"/>
          <w:b/>
          <w:b/>
          <w:bCs w:val="false"/>
        </w:rPr>
        <w:t xml:space="preserve">วัตถุดิบที่ใช้ในการผลิตสินค้าโดยตรง และเป็นส่วนสำคัญที่คิด    </w:t>
      </w:r>
      <w:r>
        <w:rPr>
          <w:rFonts w:cs="TH Sarabun New" w:ascii="TH Sarabun New" w:hAnsi="TH Sarabun New"/>
          <w:b/>
          <w:bCs w:val="false"/>
        </w:rPr>
        <w:br/>
        <w:t xml:space="preserve">                                                                </w:t>
      </w:r>
      <w:r>
        <w:rPr>
          <w:rFonts w:ascii="TH Sarabun New" w:hAnsi="TH Sarabun New" w:cs="TH Sarabun New"/>
          <w:b/>
          <w:b/>
          <w:bCs w:val="false"/>
        </w:rPr>
        <w:t>เป็นต้นทุนของหน่วยที่ผลิต หรือประกอบเป็นสินค้าสําเร็จรูป</w:t>
      </w:r>
    </w:p>
    <w:p>
      <w:pPr>
        <w:pStyle w:val="Normal"/>
        <w:ind w:hanging="360" w:start="-180" w:end="0"/>
        <w:jc w:val="start"/>
        <w:rPr>
          <w:rFonts w:ascii="TH Sarabun New" w:hAnsi="TH Sarabun New" w:cs="TH Sarabun New"/>
          <w:b/>
          <w:bCs w:val="false"/>
          <w:color w:val="FF0000"/>
        </w:rPr>
      </w:pPr>
      <w:r>
        <w:rPr>
          <w:rFonts w:cs="TH Sarabun New" w:ascii="TH Sarabun New" w:hAnsi="TH Sarabun New"/>
          <w:sz w:val="28"/>
        </w:rPr>
        <w:tab/>
      </w:r>
      <w:r>
        <w:rPr>
          <w:rFonts w:cs="TH Sarabun New" w:ascii="TH Sarabun New" w:hAnsi="TH Sarabun New"/>
          <w:lang w:val="en-US"/>
        </w:rPr>
        <w:t xml:space="preserve">Flow  Chart                </w:t>
      </w:r>
      <w:r>
        <w:rPr>
          <w:rFonts w:cs="TH Sarabun New" w:ascii="TH Sarabun New" w:hAnsi="TH Sarabun New"/>
        </w:rPr>
        <w:t xml:space="preserve"> </w:t>
      </w:r>
      <w:r>
        <w:rPr>
          <w:rFonts w:cs="TH Sarabun New" w:ascii="TH Sarabun New" w:hAnsi="TH Sarabun New"/>
          <w:sz w:val="28"/>
        </w:rPr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>หมายถึง</w:t>
      </w:r>
      <w:r>
        <w:rPr>
          <w:rFonts w:ascii="TH Sarabun New" w:hAnsi="TH Sarabun New" w:cs="TH Sarabun New"/>
          <w:b/>
          <w:b/>
          <w:bCs w:val="false"/>
          <w:color w:val="FF0000"/>
          <w:sz w:val="28"/>
          <w:sz w:val="28"/>
        </w:rPr>
        <w:t xml:space="preserve"> </w:t>
      </w:r>
      <w:r>
        <w:rPr>
          <w:rFonts w:ascii="TH Sarabun New" w:hAnsi="TH Sarabun New" w:cs="TH Sarabun New"/>
          <w:b/>
          <w:b/>
          <w:bCs w:val="false"/>
        </w:rPr>
        <w:t xml:space="preserve">     รูปภาพ </w:t>
      </w:r>
      <w:r>
        <w:rPr>
          <w:rFonts w:cs="TH Sarabun New" w:ascii="TH Sarabun New" w:hAnsi="TH Sarabun New"/>
          <w:b/>
          <w:bCs w:val="false"/>
        </w:rPr>
        <w:t xml:space="preserve">(Image) </w:t>
      </w:r>
      <w:r>
        <w:rPr>
          <w:rFonts w:ascii="TH Sarabun New" w:hAnsi="TH Sarabun New" w:cs="TH Sarabun New"/>
          <w:b/>
          <w:b/>
          <w:bCs w:val="false"/>
        </w:rPr>
        <w:t>หรือสัญลักษณ์</w:t>
      </w:r>
      <w:r>
        <w:rPr>
          <w:rFonts w:cs="TH Sarabun New" w:ascii="TH Sarabun New" w:hAnsi="TH Sarabun New"/>
          <w:b/>
          <w:bCs w:val="false"/>
        </w:rPr>
        <w:t xml:space="preserve">(Symbol) </w:t>
      </w:r>
      <w:r>
        <w:rPr>
          <w:rFonts w:ascii="TH Sarabun New" w:hAnsi="TH Sarabun New" w:cs="TH Sarabun New"/>
          <w:b/>
          <w:b/>
          <w:bCs w:val="false"/>
        </w:rPr>
        <w:t xml:space="preserve">ที่ใช้เขียนแทนขั้นตอน </w:t>
      </w:r>
      <w:r>
        <w:rPr>
          <w:rFonts w:cs="TH Sarabun New" w:ascii="TH Sarabun New" w:hAnsi="TH Sarabun New"/>
          <w:b/>
          <w:bCs w:val="false"/>
        </w:rPr>
        <w:br/>
        <w:t xml:space="preserve">                                                                   </w:t>
      </w:r>
      <w:r>
        <w:rPr>
          <w:rFonts w:ascii="TH Sarabun New" w:hAnsi="TH Sarabun New" w:cs="TH Sarabun New"/>
          <w:b/>
          <w:b/>
          <w:bCs w:val="false"/>
        </w:rPr>
        <w:t>คำอธิบาย ข้อความ หรือคำพูด เพราะการนำเสนอขั้นตอนของงานให้</w:t>
      </w:r>
      <w:r>
        <w:rPr>
          <w:rFonts w:cs="TH Sarabun New" w:ascii="TH Sarabun New" w:hAnsi="TH Sarabun New"/>
          <w:b/>
          <w:bCs w:val="false"/>
        </w:rPr>
        <w:br/>
        <w:t xml:space="preserve">                                                                </w:t>
      </w:r>
      <w:r>
        <w:rPr>
          <w:rFonts w:ascii="TH Sarabun New" w:hAnsi="TH Sarabun New" w:cs="TH Sarabun New"/>
          <w:b/>
          <w:b/>
          <w:bCs w:val="false"/>
        </w:rPr>
        <w:t>เข้าใจตรงกัน ระหว่างผู้เกี่ยวข้อง ด้วยคำพูด หรือข้อความทำได้ยากกว่า</w:t>
      </w:r>
    </w:p>
    <w:p>
      <w:pPr>
        <w:pStyle w:val="Normal"/>
        <w:ind w:hanging="360" w:start="-180" w:end="0"/>
        <w:jc w:val="start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</w:rPr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 xml:space="preserve">ระเบียบปฏิบัติ  </w:t>
      </w:r>
      <w:r>
        <w:rPr>
          <w:rFonts w:cs="TH Sarabun New" w:ascii="TH Sarabun New" w:hAnsi="TH Sarabun New"/>
          <w:b/>
          <w:bCs w:val="false"/>
          <w:sz w:val="28"/>
        </w:rPr>
        <w:tab/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>หมายถึง</w:t>
      </w:r>
      <w:r>
        <w:rPr>
          <w:rFonts w:ascii="TH Sarabun New" w:hAnsi="TH Sarabun New" w:cs="TH Sarabun New"/>
          <w:sz w:val="28"/>
          <w:sz w:val="28"/>
        </w:rPr>
        <w:t xml:space="preserve"> </w:t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 xml:space="preserve">  ระเบียบวิธีการปฎิบัติงานให้ถูกต้อง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ตามลำดับการขั้นตอนการ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br/>
        <w:t xml:space="preserve">                                                         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ทำงานก่อนและหลัง วิธีการดำเนินงานในแต่ละส่วนที่เกี่ยวข้องกับการ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br/>
        <w:t xml:space="preserve">                                                      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ผลิตผลิตภัณฑ์</w:t>
      </w:r>
    </w:p>
    <w:p>
      <w:pPr>
        <w:pStyle w:val="Normal"/>
        <w:ind w:hanging="2340" w:start="2160" w:end="0"/>
        <w:jc w:val="start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ascii="TH Sarabun New" w:hAnsi="TH Sarabun New" w:cs="TH Sarabun New"/>
          <w:b/>
          <w:b/>
          <w:bCs w:val="false"/>
          <w:sz w:val="28"/>
          <w:sz w:val="28"/>
        </w:rPr>
        <w:t xml:space="preserve">การตรวจสอบ </w:t>
      </w:r>
      <w:r>
        <w:rPr>
          <w:rFonts w:cs="TH Sarabun New" w:ascii="TH Sarabun New" w:hAnsi="TH Sarabun New"/>
          <w:b/>
          <w:bCs w:val="false"/>
          <w:sz w:val="28"/>
        </w:rPr>
        <w:tab/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 xml:space="preserve">หมายถึง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  ผลสรุปของผลิตภัณฑ์ที่ผลิตออกมา  ได้ตามมาตรฐานที่ตั้งไว้ 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br/>
        <w:t xml:space="preserve">           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หรือไม่ไม่ว่าจะเป็นเรื่องของขนาด น้ำหนัก สี เป็นต้น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>
          <w:rFonts w:ascii="TH Sarabun New" w:hAnsi="TH Sarabun New" w:cs="TH Sarabun New"/>
          <w:lang w:val="en-US"/>
        </w:rPr>
      </w:pPr>
      <w:r>
        <w:rPr>
          <w:rFonts w:cs="TH Sarabun New" w:ascii="TH Sarabun New" w:hAnsi="TH Sarabun New"/>
          <w:sz w:val="28"/>
        </w:rPr>
        <w:t>4.</w:t>
        <w:tab/>
        <w:t>เอกสารอ้างอิง     ข้อกำหนด ISO 9001:2026</w:t>
      </w:r>
      <w:r>
        <w:rPr>
          <w:rFonts w:cs="TH Sarabun New" w:ascii="TH Sarabun New" w:hAnsi="TH Sarabun New"/>
          <w:lang w:val="en-US"/>
        </w:rPr>
      </w:r>
      <w:bookmarkStart w:id="0" w:name="OLE_LINK2"/>
      <w:bookmarkStart w:id="1" w:name="OLE_LINK1"/>
      <w:r>
        <w:rPr>
          <w:rFonts w:ascii="TH Sarabun New" w:hAnsi="TH Sarabun New" w:cs="TH Sarabun New"/>
          <w:lang w:val="en-US"/>
        </w:rPr>
      </w:r>
      <w:r>
        <w:rPr>
          <w:rFonts w:ascii="TH Sarabun New" w:hAnsi="TH Sarabun New" w:cs="TH Sarabun New"/>
          <w:b/>
          <w:b/>
          <w:bCs w:val="false"/>
          <w:lang w:val="en-US"/>
        </w:rPr>
      </w:r>
      <w:r>
        <w:rPr>
          <w:rFonts w:ascii="TH Sarabun New" w:hAnsi="TH Sarabun New" w:cs="TH Sarabun New"/>
          <w:lang w:val="en-US"/>
        </w:rPr>
      </w:r>
      <w:r>
        <w:rPr>
          <w:rFonts w:cs="TH Sarabun New" w:ascii="TH Sarabun New" w:hAnsi="TH Sarabun New"/>
          <w:lang w:val="en-US"/>
        </w:rPr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lang w:val="en-US"/>
        </w:rPr>
      </w:pPr>
      <w:r>
        <w:rPr>
          <w:rFonts w:cs="TH Sarabun New" w:ascii="TH Sarabun New" w:hAnsi="TH Sarabun New"/>
          <w:lang w:val="en-US"/>
        </w:rPr>
        <w:tab/>
        <w:t xml:space="preserve">   8.5.1 </w:t>
      </w:r>
      <w:r>
        <w:rPr>
          <w:rFonts w:ascii="TH Sarabun New" w:hAnsi="TH Sarabun New" w:cs="TH Sarabun New"/>
          <w:b/>
          <w:b/>
          <w:bCs w:val="false"/>
          <w:lang w:val="en-US"/>
        </w:rPr>
        <w:t>การควบคุมการผลิตและบริการ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lang w:val="en-US"/>
        </w:rPr>
      </w:pPr>
      <w:r>
        <w:rPr>
          <w:rFonts w:cs="TH Sarabun New" w:ascii="TH Sarabun New" w:hAnsi="TH Sarabun New"/>
          <w:b/>
          <w:bCs w:val="false"/>
          <w:lang w:val="en-US"/>
        </w:rPr>
        <w:tab/>
        <w:tab/>
        <w:t xml:space="preserve">8.5.2 </w:t>
      </w:r>
      <w:r>
        <w:rPr>
          <w:rFonts w:ascii="TH Sarabun New" w:hAnsi="TH Sarabun New" w:cs="TH Sarabun New"/>
          <w:b/>
          <w:b/>
          <w:bCs w:val="false"/>
          <w:lang w:val="en-US"/>
        </w:rPr>
        <w:t>การชี้บ่งและการสอบกลับ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lang w:val="en-US"/>
        </w:rPr>
      </w:pPr>
      <w:r>
        <w:rPr>
          <w:rFonts w:cs="TH Sarabun New" w:ascii="TH Sarabun New" w:hAnsi="TH Sarabun New"/>
          <w:b/>
          <w:bCs w:val="false"/>
          <w:lang w:val="en-US"/>
        </w:rPr>
        <w:tab/>
        <w:tab/>
        <w:t xml:space="preserve">8.5.3 </w:t>
      </w:r>
      <w:r>
        <w:rPr>
          <w:rFonts w:ascii="TH Sarabun New" w:hAnsi="TH Sarabun New" w:cs="TH Sarabun New"/>
          <w:b/>
          <w:b/>
          <w:bCs w:val="false"/>
          <w:lang w:val="en-US"/>
        </w:rPr>
        <w:t>ทรัพย์สินลูกค้าและผู้ให้บริการภายนอก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lang w:val="en-US"/>
        </w:rPr>
      </w:pPr>
      <w:r>
        <w:rPr>
          <w:rFonts w:cs="TH Sarabun New" w:ascii="TH Sarabun New" w:hAnsi="TH Sarabun New"/>
          <w:b/>
          <w:bCs w:val="false"/>
          <w:lang w:val="en-US"/>
        </w:rPr>
        <w:tab/>
        <w:tab/>
        <w:t xml:space="preserve">8.5.4 </w:t>
      </w:r>
      <w:r>
        <w:rPr>
          <w:rFonts w:ascii="TH Sarabun New" w:hAnsi="TH Sarabun New" w:cs="TH Sarabun New"/>
          <w:b/>
          <w:b/>
          <w:bCs w:val="false"/>
          <w:lang w:val="en-US"/>
        </w:rPr>
        <w:t>การถนอมรักษา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lang w:val="en-US"/>
        </w:rPr>
      </w:pPr>
      <w:r>
        <w:rPr>
          <w:rFonts w:cs="TH Sarabun New" w:ascii="TH Sarabun New" w:hAnsi="TH Sarabun New"/>
          <w:b/>
          <w:bCs w:val="false"/>
          <w:lang w:val="en-US"/>
        </w:rPr>
        <w:tab/>
        <w:tab/>
        <w:t xml:space="preserve">8.5.5 </w:t>
      </w:r>
      <w:r>
        <w:rPr>
          <w:rFonts w:ascii="TH Sarabun New" w:hAnsi="TH Sarabun New" w:cs="TH Sarabun New"/>
          <w:b/>
          <w:b/>
          <w:bCs w:val="false"/>
          <w:lang w:val="en-US"/>
        </w:rPr>
        <w:t>กิจกรรมหลังการส่งมอบ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30"/>
          <w:szCs w:val="30"/>
          <w:lang w:val="en-US"/>
        </w:rPr>
      </w:pPr>
      <w:r>
        <w:rPr>
          <w:rFonts w:cs="TH Sarabun New" w:ascii="TH Sarabun New" w:hAnsi="TH Sarabun New"/>
          <w:b/>
          <w:bCs w:val="false"/>
          <w:lang w:val="en-US"/>
        </w:rPr>
        <w:tab/>
        <w:tab/>
        <w:t xml:space="preserve">8.5.6 </w:t>
      </w:r>
      <w:r>
        <w:rPr>
          <w:rFonts w:ascii="TH Sarabun New" w:hAnsi="TH Sarabun New" w:cs="TH Sarabun New"/>
          <w:b/>
          <w:b/>
          <w:bCs w:val="false"/>
          <w:lang w:val="en-US"/>
        </w:rPr>
        <w:t>การควบคุมการเปลี่ยนแปลง</w:t>
      </w:r>
    </w:p>
    <w:p>
      <w:pPr>
        <w:pStyle w:val="Normal"/>
        <w:rPr>
          <w:rFonts w:ascii="TH Sarabun New" w:hAnsi="TH Sarabun New" w:cs="TH Sarabun New"/>
        </w:rPr>
      </w:pPr>
      <w:r>
        <w:rPr>
          <w:rFonts w:eastAsia="TH Sarabun New" w:cs="TH Sarabun New" w:ascii="TH Sarabun New" w:hAnsi="TH Sarabun New"/>
          <w:sz w:val="28"/>
        </w:rPr>
        <w:t xml:space="preserve">    </w:t>
      </w:r>
      <w:r>
        <w:rPr>
          <w:rFonts w:cs="TH Sarabun New" w:ascii="TH Sarabun New" w:hAnsi="TH Sarabun New"/>
          <w:sz w:val="28"/>
        </w:rPr>
        <w:t xml:space="preserve">QP-MD-02 </w:t>
      </w:r>
      <w:r>
        <w:rPr>
          <w:rFonts w:ascii="TH Sarabun New" w:hAnsi="TH Sarabun New" w:cs="TH Sarabun New"/>
          <w:b/>
          <w:b/>
          <w:bCs w:val="false"/>
          <w:sz w:val="28"/>
          <w:sz w:val="28"/>
        </w:rPr>
        <w:t>การแก้ไขและป้องกันปัญหา</w:t>
      </w:r>
    </w:p>
    <w:p>
      <w:pPr>
        <w:pStyle w:val="Normal"/>
        <w:ind w:start="-180" w:end="0"/>
        <w:rPr>
          <w:rFonts w:ascii="TH Sarabun New" w:hAnsi="TH Sarabun New" w:cs="TH Sarabun New"/>
          <w:b/>
          <w:bCs w:val="false"/>
        </w:rPr>
      </w:pPr>
      <w:r>
        <w:rPr>
          <w:rFonts w:cs="TH Sarabun New" w:ascii="TH Sarabun New" w:hAnsi="TH Sarabun New"/>
          <w:b/>
          <w:bCs w:val="false"/>
        </w:rPr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lang w:val="en-US"/>
        </w:rPr>
        <w:t>5.</w:t>
      </w:r>
      <w:r>
        <w:rPr>
          <w:rFonts w:cs="TH Sarabun New" w:ascii="TH Sarabun New" w:hAnsi="TH Sarabun New"/>
          <w:lang w:val="en-US"/>
        </w:rPr>
        <w:tab/>
      </w:r>
      <w:r>
        <w:rPr>
          <w:rFonts w:ascii="TH Sarabun New" w:hAnsi="TH Sarabun New" w:cs="TH Sarabun New"/>
          <w:lang w:val="en-US"/>
        </w:rPr>
        <w:t>ขั้นตอนการปฏิบัติงาน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sz w:val="28"/>
          <w:lang w:val="en-US"/>
        </w:rPr>
        <w:tab/>
        <w:t xml:space="preserve">5.1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จัดให้มีการอบรม ก่อนเริ่มทำงาน โดยหัวหน้างาน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  <w:tab/>
        <w:t xml:space="preserve">5.2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ให้ศึกษาคู่มือปฎิบัติงาน ก่อนเริ่มทำงาน  โดยให้ทำความเข้าใจในกระบวนการผลิตอย่างชัดเจนก่อน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br/>
        <w:t xml:space="preserve">    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เริ่มลงมือปฎิบัติ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  <w:tab/>
        <w:t xml:space="preserve">5.3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โดยข้อมูลการผลิต จะมีรายละเอียดของผลิตภัณฑ์ที่ลูกค้าต้องการซึ่งรับมาจากฝ่ายขาย รวมไปถึง</w:t>
      </w:r>
    </w:p>
    <w:p>
      <w:pPr>
        <w:pStyle w:val="Normal"/>
        <w:ind w:firstLine="18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eastAsia="TH Sarabun New" w:cs="TH Sarabun New" w:ascii="TH Sarabun New" w:hAnsi="TH Sarabun New"/>
          <w:b/>
          <w:bCs w:val="false"/>
          <w:sz w:val="28"/>
          <w:lang w:val="en-US"/>
        </w:rPr>
        <w:t xml:space="preserve">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แผนการจัดส่งสินค้าให้กับลูกค้า</w:t>
      </w:r>
    </w:p>
    <w:p>
      <w:pPr>
        <w:pStyle w:val="Normal"/>
        <w:ind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5.4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วัตถุดิบที่ส่งมอบจากผู้ขายจะถูกรับโดยเจ้าหน้าที่สโตร์ โดยเจ้าหน้าที่จะทำการตรวจรับวัตถุดิบทั้งหมด และลงบันทึกใน ใบรับวัตถุดิบ </w:t>
      </w:r>
      <w:r>
        <w:rPr>
          <w:rFonts w:cs="TH Sarabun New" w:ascii="TH Sarabun New" w:hAnsi="TH Sarabun New"/>
          <w:sz w:val="28"/>
          <w:lang w:val="en-US"/>
        </w:rPr>
        <w:t xml:space="preserve">(FM-ST-01)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หากพบว่าผลิตภัณฑ์ไม่เป็นไปตามข้อกำหนดจะดำเนินการตาม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QP-QC-01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ระเบียบปฏิบัติเรื่องการควบคุมผลิตภัณฑ์ที่ไม่เป็นไปตามข้อกำหนด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  <w:tab/>
        <w:t xml:space="preserve">5.5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วัตถุดิบถูกควบคุมการรับ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>-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จ่าย โดยสโตร์ ในแบบฟอร์ม </w:t>
      </w:r>
      <w:r>
        <w:rPr>
          <w:rFonts w:cs="TH Sarabun New" w:ascii="TH Sarabun New" w:hAnsi="TH Sarabun New"/>
          <w:sz w:val="28"/>
          <w:lang w:val="en-US"/>
        </w:rPr>
        <w:t xml:space="preserve">Check list Coil Material (FM-ST-02)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สำหรับวัตถุดิบเหล็กคอย์ล และ </w:t>
      </w:r>
      <w:r>
        <w:rPr>
          <w:rFonts w:cs="TH Sarabun New" w:ascii="TH Sarabun New" w:hAnsi="TH Sarabun New"/>
          <w:sz w:val="28"/>
          <w:lang w:val="en-US"/>
        </w:rPr>
        <w:t xml:space="preserve">Stock Card (FM-ST-03)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สำหรับวัตถุดิบอื่น ๆ โดยเมื่อมีการจ่ายออกไปยังฝ่ายผลิตจะมีการบันทึกการจ่ายลงใน บันทึกรายการวัตถุดิบออก </w:t>
      </w:r>
      <w:r>
        <w:rPr>
          <w:rFonts w:cs="TH Sarabun New" w:ascii="TH Sarabun New" w:hAnsi="TH Sarabun New"/>
          <w:sz w:val="28"/>
          <w:lang w:val="en-US"/>
        </w:rPr>
        <w:t>Line Production (FM-ST-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>04</w:t>
      </w:r>
      <w:r>
        <w:rPr>
          <w:rFonts w:cs="TH Sarabun New" w:ascii="TH Sarabun New" w:hAnsi="TH Sarabun New"/>
          <w:sz w:val="28"/>
          <w:lang w:val="en-US"/>
        </w:rPr>
        <w:t>)</w:t>
      </w:r>
    </w:p>
    <w:p>
      <w:pPr>
        <w:pStyle w:val="Normal"/>
        <w:ind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sz w:val="28"/>
          <w:lang w:val="en-US"/>
        </w:rPr>
        <w:t>5.6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ในส่วนของกระบวนการผลิตผลิตภัณฑ์ แบ่งกระบวนการออกเป็น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3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ส่วนหลัก  คือ กระบวนการผลิต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br/>
        <w:t xml:space="preserve">    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ฝา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,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กระบวนการผลิตตัวถัง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,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กระบวนการประกอบถังสำเร็จรูป</w:t>
      </w:r>
    </w:p>
    <w:p>
      <w:pPr>
        <w:pStyle w:val="Normal"/>
        <w:ind w:hanging="360" w:start="-180" w:end="0"/>
        <w:rPr>
          <w:rFonts w:ascii="TH Sarabun New" w:hAnsi="TH Sarabun New" w:cs="TH Sarabun New"/>
          <w:sz w:val="28"/>
          <w:lang w:val="en-US"/>
        </w:rPr>
      </w:pPr>
      <w:r>
        <w:rPr>
          <w:rFonts w:cs="TH Sarabun New" w:ascii="TH Sarabun New" w:hAnsi="TH Sarabun New"/>
          <w:sz w:val="28"/>
          <w:lang w:val="en-US"/>
        </w:rPr>
        <w:tab/>
        <w:t>5.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7 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การควบคุมการผลิตและควบคุมคุณภาพเป็นไปตามกระบวนการที่ระบุใน แผน</w:t>
      </w:r>
    </w:p>
    <w:p>
      <w:pPr>
        <w:pStyle w:val="Normal"/>
        <w:ind w:firstLine="18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eastAsia="TH Sarabun New" w:cs="TH Sarabun New" w:ascii="TH Sarabun New" w:hAnsi="TH Sarabun New"/>
          <w:sz w:val="28"/>
          <w:lang w:val="en-US"/>
        </w:rPr>
        <w:t xml:space="preserve">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และมีการบันทึกผลการปฏิบัติงานลงในแบบฟอร์มที่ระบุ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sz w:val="28"/>
          <w:lang w:val="en-US"/>
        </w:rPr>
        <w:tab/>
        <w:t xml:space="preserve">5.8         </w:t>
      </w:r>
      <w:bookmarkEnd w:id="0"/>
      <w:bookmarkEnd w:id="1"/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โดยในกระบวนการผลิตจะมีการชี้บ่งสถานะของการผลิตชัดเจน ระหว่างชิ้นงานหรือวัตถุดิบที่อยู่ในกระบวนการปกติ และผลิตภัณฑ์ที่ไม่เป็นไปตามข้อกำหนด โดยอาจะกำหนดพื้นที่แยกของเสีย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/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รอซ่อม ให้ชัดเจน</w:t>
      </w:r>
    </w:p>
    <w:p>
      <w:pPr>
        <w:pStyle w:val="Normal"/>
        <w:ind w:hanging="360" w:start="-180" w:end="0"/>
        <w:rPr/>
      </w:pPr>
      <w:r>
        <w:rPr>
          <w:rFonts w:cs="TH Sarabun New" w:ascii="TH Sarabun New" w:hAnsi="TH Sarabun New"/>
          <w:b/>
          <w:bCs w:val="false"/>
          <w:sz w:val="28"/>
          <w:lang w:val="en-US"/>
        </w:rPr>
        <w:tab/>
      </w:r>
      <w:r>
        <w:rPr>
          <w:rFonts w:cs="TH Sarabun New" w:ascii="TH Sarabun New" w:hAnsi="TH Sarabun New"/>
          <w:sz w:val="28"/>
          <w:lang w:val="en-US"/>
        </w:rPr>
        <w:t>5.9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เมื่อทำการผลิต และตรวจสอบคุณภาพผ่านครบทุกขั้นตอน ฝ่ายผลิตจะทำการส่งงานสำเร็จรูปให้กับ สโตร์ และสโตร์จะลงบันทึกใน สต๊อคการ์ด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(FM-ST-03)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เมื่อมีการขาย จะมีการจ่ายสินค้าสำเร็จรูปเพื่อส่งมอบให้กับลูกค้า ร่วมกันระหว่างฝ่ายสโตร์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,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ฝ่ายตรวจสอบคุณภาพ และฝ่ายจัดส่ง โดยลงบันทึกในแบบฟอร์ม ใบจ่ายสินค้าสำเร็จรูป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>(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ถัง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) </w:t>
      </w:r>
      <w:r>
        <w:rPr>
          <w:rFonts w:cs="TH Sarabun New" w:ascii="TH Sarabun New" w:hAnsi="TH Sarabun New"/>
          <w:sz w:val="28"/>
          <w:lang w:val="en-US"/>
        </w:rPr>
        <w:t>(FM-PD-02)</w:t>
      </w:r>
    </w:p>
    <w:p>
      <w:pPr>
        <w:pStyle w:val="Normal"/>
        <w:ind w:hanging="360" w:start="-180" w:end="0"/>
        <w:rPr>
          <w:rFonts w:ascii="TH Sarabun New" w:hAnsi="TH Sarabun New" w:cs="TH Sarabun New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  <w:tab/>
      </w:r>
      <w:r>
        <w:rPr>
          <w:rFonts w:cs="TH Sarabun New" w:ascii="TH Sarabun New" w:hAnsi="TH Sarabun New"/>
          <w:sz w:val="28"/>
          <w:lang w:val="en-US"/>
        </w:rPr>
        <w:t>5.10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       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 xml:space="preserve">ผลิตภัณฑ์ที่ไม่เป็นไปตามข้อกำหนดจะมีการควบคุมตาม </w:t>
      </w:r>
      <w:r>
        <w:rPr>
          <w:rFonts w:cs="TH Sarabun New" w:ascii="TH Sarabun New" w:hAnsi="TH Sarabun New"/>
          <w:b/>
          <w:bCs w:val="false"/>
          <w:sz w:val="28"/>
          <w:lang w:val="en-US"/>
        </w:rPr>
        <w:t xml:space="preserve">QP-QC-01 </w:t>
      </w:r>
      <w:r>
        <w:rPr>
          <w:rFonts w:ascii="TH Sarabun New" w:hAnsi="TH Sarabun New" w:cs="TH Sarabun New"/>
          <w:b/>
          <w:b/>
          <w:bCs w:val="false"/>
          <w:sz w:val="28"/>
          <w:sz w:val="28"/>
          <w:lang w:val="en-US"/>
        </w:rPr>
        <w:t>ระเบียบปฏิบัติเรื่องการควบคุมผลิตภัณฑ์ที่ไม่เป็นไปตามข้อกำหนด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lang w:val="en-US"/>
        </w:rPr>
      </w:pPr>
      <w:r>
        <w:rPr>
          <w:rFonts w:cs="TH Sarabun New" w:ascii="TH Sarabun New" w:hAnsi="TH Sarabun New"/>
          <w:lang w:val="en-US"/>
        </w:rPr>
        <w:tab/>
      </w:r>
      <w:r>
        <w:rPr>
          <w:rFonts w:cs="TH Sarabun New" w:ascii="TH Sarabun New" w:hAnsi="TH Sarabun New"/>
          <w:sz w:val="28"/>
          <w:lang w:val="en-US"/>
        </w:rPr>
        <w:t>5.11</w:t>
      </w:r>
      <w:r>
        <w:rPr>
          <w:rFonts w:cs="TH Sarabun New" w:ascii="TH Sarabun New" w:hAnsi="TH Sarabun New"/>
          <w:lang w:val="en-US"/>
        </w:rPr>
        <w:t xml:space="preserve">       </w:t>
      </w:r>
      <w:r>
        <w:rPr>
          <w:rFonts w:ascii="TH Sarabun New" w:hAnsi="TH Sarabun New" w:cs="TH Sarabun New"/>
          <w:b/>
          <w:b/>
          <w:bCs w:val="false"/>
          <w:lang w:val="en-US"/>
        </w:rPr>
        <w:t>การบำรุงรักษาเครื่องจักร จะมีการดำเนินการโดยฝ่ายผลิต เพื่อทำการตรวจเช็คความพร้อมในการใช้งานทุกวัน หากมีความผิดปกติไม่สามารถดำเนินการแก้ไขได้ จะดำเนินการแจ้งผู้จัดการโรงงานเพื่อว่าจ้างหน่วยงานภายนอกให้ดำเนินการ</w:t>
      </w:r>
    </w:p>
    <w:p>
      <w:pPr>
        <w:pStyle w:val="Normal"/>
        <w:ind w:hanging="360" w:start="-180" w:end="0"/>
        <w:rPr>
          <w:rFonts w:ascii="TH Sarabun New" w:hAnsi="TH Sarabun New" w:cs="TH Sarabun New"/>
          <w:b/>
          <w:bCs w:val="false"/>
          <w:sz w:val="28"/>
          <w:lang w:val="en-US"/>
        </w:rPr>
      </w:pPr>
      <w:r>
        <w:rPr>
          <w:rFonts w:cs="TH Sarabun New" w:ascii="TH Sarabun New" w:hAnsi="TH Sarabun New"/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>
          <w:rFonts w:ascii="TH Sarabun New" w:hAnsi="TH Sarabun New" w:cs="TH Sarabun New"/>
          <w:lang w:val="en-US"/>
        </w:rPr>
      </w:pPr>
      <w:r>
        <w:rPr>
          <w:rFonts w:cs="TH Sarabun New" w:ascii="TH Sarabun New" w:hAnsi="TH Sarabun New"/>
          <w:b/>
          <w:bCs w:val="false"/>
          <w:lang w:val="en-US"/>
        </w:rPr>
        <w:t>6.</w:t>
      </w:r>
      <w:r>
        <w:rPr>
          <w:rFonts w:cs="TH Sarabun New" w:ascii="TH Sarabun New" w:hAnsi="TH Sarabun New"/>
          <w:lang w:val="en-US"/>
        </w:rPr>
        <w:tab/>
      </w:r>
      <w:r>
        <w:rPr>
          <w:rFonts w:ascii="TH Sarabun New" w:hAnsi="TH Sarabun New" w:cs="TH Sarabun New"/>
          <w:b/>
          <w:b/>
          <w:bCs w:val="false"/>
          <w:lang w:val="en-US"/>
        </w:rPr>
        <w:t>บันทึกคุณภาพ</w:t>
      </w:r>
      <w:r>
        <w:rPr>
          <w:rFonts w:cs="TH Sarabun New" w:ascii="TH Sarabun New" w:hAnsi="TH Sarabun New"/>
          <w:b/>
          <w:bCs w:val="false"/>
          <w:lang w:val="en-US"/>
        </w:rPr>
        <w:tab/>
      </w:r>
    </w:p>
    <w:tbl>
      <w:tblPr>
        <w:tblW w:w="10038" w:type="dxa"/>
        <w:jc w:val="start"/>
        <w:tblInd w:w="-43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88"/>
        <w:gridCol w:w="3852"/>
        <w:gridCol w:w="1312"/>
        <w:gridCol w:w="1134"/>
        <w:gridCol w:w="1418"/>
        <w:gridCol w:w="1134"/>
      </w:tblGrid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รหัสเอกสาร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ชื่อเอกสาร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อายุการจัดเก็บ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ผู้จัดเก็บ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ผู้อนุมัติทำลาย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</w:rPr>
              <w:t>การทำลาย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Cs w:val="false"/>
                <w:sz w:val="28"/>
                <w:szCs w:val="28"/>
              </w:rPr>
            </w:pPr>
            <w:bookmarkStart w:id="2" w:name="OLE_LINK36"/>
            <w:bookmarkStart w:id="3" w:name="OLE_LINK35"/>
            <w:bookmarkStart w:id="4" w:name="_Hlk408824660"/>
            <w:bookmarkStart w:id="5" w:name="OLE_LINK13"/>
            <w:bookmarkStart w:id="6" w:name="OLE_LINK12"/>
            <w:bookmarkEnd w:id="2"/>
            <w:bookmarkEnd w:id="3"/>
            <w:bookmarkEnd w:id="4"/>
            <w:bookmarkEnd w:id="5"/>
            <w:bookmarkEnd w:id="6"/>
            <w:r>
              <w:rPr>
                <w:rFonts w:cs="TH Sarabun New" w:ascii="TH Sarabun New" w:hAnsi="TH Sarabun New"/>
                <w:bCs w:val="false"/>
                <w:sz w:val="28"/>
                <w:szCs w:val="28"/>
                <w:lang w:val="en-US"/>
              </w:rPr>
              <w:t>FM-PD-01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540" w:leader="none"/>
              </w:tabs>
              <w:ind w:firstLine="180" w:start="-180" w:end="0"/>
              <w:jc w:val="start"/>
              <w:rPr>
                <w:rFonts w:ascii="TH Sarabun New" w:hAnsi="TH Sarabun New" w:cs="TH Sarabun New"/>
                <w:bCs w:val="false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Cs w:val="false"/>
                <w:sz w:val="28"/>
                <w:sz w:val="28"/>
                <w:szCs w:val="28"/>
                <w:lang w:val="en-US"/>
              </w:rPr>
              <w:t>ตารางสรุปจำนวนการผลิตถัง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1</w:t>
            </w: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>PD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FM-PD-02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H Sarabun New" w:hAnsi="TH Sarabun New" w:cs="TH Sarabun New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 xml:space="preserve">ใบจ่ายสินค้าสำเร็จรูป </w:t>
            </w: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>(</w:t>
            </w: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ถัง</w:t>
            </w: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>)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1</w:t>
            </w: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>PD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bCs w:val="false"/>
                <w:sz w:val="28"/>
                <w:szCs w:val="28"/>
                <w:lang w:val="en-US"/>
              </w:rPr>
              <w:t>FM-ST-01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ใบรับวัตถุดิบ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1</w:t>
            </w: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>ST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cs="TH Sarabun New" w:ascii="TH Sarabun New" w:hAnsi="TH Sarabun New"/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bCs w:val="false"/>
                <w:sz w:val="28"/>
                <w:szCs w:val="28"/>
                <w:lang w:val="en-US"/>
              </w:rPr>
              <w:t>FM-ST-02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H Sarabun New" w:hAnsi="TH Sarabun New" w:cs="TH Sarabun New"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bCs w:val="false"/>
                <w:sz w:val="28"/>
                <w:szCs w:val="28"/>
                <w:lang w:val="en-US"/>
              </w:rPr>
              <w:t>Check list Coil Material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1</w:t>
            </w: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b/>
                <w:bCs w:val="false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b/>
                <w:bCs w:val="false"/>
                <w:sz w:val="28"/>
                <w:szCs w:val="28"/>
                <w:lang w:val="en-US"/>
              </w:rPr>
              <w:t>ST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H Sarabun New" w:hAnsi="TH Sarabun New" w:cs="TH Sarabun New"/>
                <w:sz w:val="28"/>
                <w:szCs w:val="28"/>
                <w:lang w:val="en-US"/>
              </w:rPr>
            </w:pPr>
            <w:r>
              <w:rPr>
                <w:rFonts w:cs="TH Sarabun New" w:ascii="TH Sarabun New" w:hAnsi="TH Sarabun New"/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rFonts w:ascii="TH Sarabun New" w:hAnsi="TH Sarabun New" w:cs="TH Sarabun New"/>
                <w:b/>
                <w:bCs w:val="false"/>
                <w:sz w:val="28"/>
              </w:rPr>
            </w:pPr>
            <w:r>
              <w:rPr>
                <w:rFonts w:ascii="TH Sarabun New" w:hAnsi="TH Sarabun New" w:cs="TH Sarabun New"/>
                <w:b/>
                <w:b/>
                <w:bCs w:val="false"/>
                <w:sz w:val="28"/>
                <w:sz w:val="28"/>
                <w:szCs w:val="28"/>
              </w:rPr>
              <w:t>ทำลาย</w:t>
            </w:r>
          </w:p>
        </w:tc>
      </w:tr>
    </w:tbl>
    <w:p>
      <w:pPr>
        <w:pStyle w:val="Normal"/>
        <w:ind w:hanging="360" w:start="-180" w:end="0"/>
        <w:rPr>
          <w:rFonts w:ascii="TH Sarabun New" w:hAnsi="TH Sarabun New" w:cs="TH Sarabun New"/>
          <w:sz w:val="28"/>
          <w:lang w:val="en-US"/>
        </w:rPr>
      </w:pPr>
      <w:r>
        <w:rPr>
          <w:rFonts w:cs="TH Sarabun New" w:ascii="TH Sarabun New" w:hAnsi="TH Sarabun New"/>
          <w:sz w:val="28"/>
          <w:lang w:val="en-US"/>
        </w:rPr>
      </w:r>
    </w:p>
    <w:p>
      <w:r>
        <w:br w:type="page"/>
      </w:r>
    </w:p>
    <w:p>
      <w:r>
        <w:rPr>
          <w:b/>
          <w:bCs/>
          <w:color w:val="14213D"/>
          <w:sz w:val="40"/>
          <w:szCs w:val="40"/>
        </w:rPr>
        <w:t xml:space="preserve">เอกสารนี้เผยแพร่โดย EQA Thailand</w:t>
      </w:r>
    </w:p>
    <w:p>
      <w:r>
        <w:rPr>
          <w:sz w:val="28"/>
          <w:szCs w:val="28"/>
        </w:rPr>
        <w:t xml:space="preserve">บริษัท อีควอล แอสชัวแรนซ์ (ประเทศไทย) จำกัด — หน่วยรับรองระบบ ISO 9001, ISO 14001, ISO 45001, ISO 22000, ISO/IEC 27001 และ GHPs/HACCP และผู้ให้การฝึกอบรมมาตรฐานสากล</w:t>
      </w:r>
    </w:p>
    <w:p>
      <w:r>
        <w:rPr>
          <w:b/>
          <w:bCs/>
          <w:color w:val="1F6F4A"/>
          <w:sz w:val="32"/>
          <w:szCs w:val="32"/>
        </w:rPr>
        <w:t xml:space="preserve">ต้องการขอการรับรอง ISO 9001 หรืออบรมเรื่องนี้?</w:t>
      </w:r>
    </w:p>
    <w:p>
      <w:r>
        <w:rPr>
          <w:b/>
          <w:bCs/>
          <w:sz w:val="28"/>
          <w:szCs w:val="28"/>
        </w:rPr>
        <w:t xml:space="preserve">• ขอการรับรอง ISO 9001 กับ EQA (ขั้นตอนและใบสมัคร)</w:t>
      </w:r>
    </w:p>
    <w:p>
      <w:r>
        <w:rPr>
          <w:color w:val="1D5FA8"/>
          <w:sz w:val="28"/>
          <w:szCs w:val="28"/>
        </w:rPr>
        <w:t xml:space="preserve">   https://eqathaitraining.com/iso-9001/</w:t>
      </w:r>
    </w:p>
    <w:p>
      <w:r>
        <w:rPr>
          <w:b/>
          <w:bCs/>
          <w:sz w:val="28"/>
          <w:szCs w:val="28"/>
        </w:rPr>
        <w:t xml:space="preserve">• หลักสูตรอบรม ISO 9001 (ข้อกำหนด / ตรวจติดตามภายใน)</w:t>
      </w:r>
    </w:p>
    <w:p>
      <w:r>
        <w:rPr>
          <w:color w:val="1D5FA8"/>
          <w:sz w:val="28"/>
          <w:szCs w:val="28"/>
        </w:rPr>
        <w:t xml:space="preserve">   https://eqathaitraining.com/all-courses/?q=9001</w:t>
      </w:r>
    </w:p>
    <w:p>
      <w:r>
        <w:rPr>
          <w:b/>
          <w:bCs/>
          <w:sz w:val="28"/>
          <w:szCs w:val="28"/>
        </w:rPr>
        <w:t xml:space="preserve">• ค่าตรวจรับรอง ISO คิดจากอะไร</w:t>
      </w:r>
    </w:p>
    <w:p>
      <w:r>
        <w:rPr>
          <w:color w:val="1D5FA8"/>
          <w:sz w:val="28"/>
          <w:szCs w:val="28"/>
        </w:rPr>
        <w:t xml:space="preserve">   https://eqathaitraining.com/iso-certification-cost-factors-audit-time/</w:t>
      </w:r>
    </w:p>
    <w:p>
      <w:r>
        <w:rPr>
          <w:b/>
          <w:bCs/>
          <w:sz w:val="28"/>
          <w:szCs w:val="28"/>
        </w:rPr>
        <w:t xml:space="preserve">ติดต่อ EQA Thailand: eqa.training@equalassurancethai.com · โทร 063 187 9718 · https://eqathaitraining.com/contact/</w:t>
      </w:r>
    </w:p>
    <w:p>
      <w:r>
        <w:rPr>
          <w:color w:val="5A6472"/>
          <w:sz w:val="22"/>
          <w:szCs w:val="22"/>
        </w:rPr>
        <w:t xml:space="preserve">เอกสารนี้เป็นตัวอย่างเพื่อการศึกษา ผู้ใช้ควรปรับให้เหมาะกับองค์กรของตนเอง EQA เป็นหน่วยรับรอง (Certification Body) จึงไม่ให้คำปรึกษาในการจัดทำระบบ</w:t>
      </w:r>
    </w:p>
    <w:sectPr>
      <w:headerReference w:type="default" r:id="rId2"/>
      <w:footerReference w:type="default" r:id="rId3"/>
      <w:type w:val="nextPage"/>
      <w:pgSz w:w="11906" w:h="16838"/>
      <w:pgMar w:left="1800" w:right="926" w:gutter="0" w:header="720" w:top="776" w:footer="720" w:bottom="7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ngsana New">
    <w:altName w:val="PLE_Aon"/>
    <w:charset w:val="de" w:characterSet="windows-874"/>
    <w:family w:val="roman"/>
    <w:pitch w:val="variable"/>
  </w:font>
  <w:font w:name="Cambria">
    <w:charset w:val="00" w:characterSet="windows-1252"/>
    <w:family w:val="roman"/>
    <w:pitch w:val="variable"/>
  </w:font>
  <w:font w:name="CordiaUPC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TH Sarabun New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42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421"/>
      <w:gridCol w:w="3589"/>
      <w:gridCol w:w="3432"/>
    </w:tblGrid>
    <w:tr>
      <w:trPr>
        <w:trHeight w:val="409" w:hRule="atLeast"/>
        <w:cantSplit w:val="true"/>
      </w:trPr>
      <w:tc>
        <w:tcPr>
          <w:tcW w:w="3421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jc w:val="center"/>
            <w:rPr>
              <w:rFonts w:ascii="TH Sarabun New" w:hAnsi="TH Sarabun New" w:cs="TH Sarabun New"/>
              <w:b/>
              <w:sz w:val="24"/>
              <w:szCs w:val="24"/>
            </w:rPr>
          </w:pPr>
          <w:r>
            <w:rPr>
              <w:rFonts w:cs="TH Sarabun New" w:ascii="TH Sarabun New" w:hAnsi="TH Sarabun New"/>
              <w:b/>
              <w:sz w:val="24"/>
              <w:szCs w:val="24"/>
            </w:rPr>
            <w:drawing>
              <wp:inline distT="0" distB="0" distL="0" distR="0">
                <wp:extent cx="1657350" cy="962025"/>
                <wp:effectExtent l="0" t="0" r="0" b="0"/>
                <wp:docPr id="1" name="Image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2" t="-37" r="-22" b="-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rPr>
              <w:rFonts w:ascii="TH Sarabun New" w:hAnsi="TH Sarabun New" w:eastAsia="Angsana New;PLE_Aon" w:cs="TH Sarabun New"/>
              <w:szCs w:val="28"/>
            </w:rPr>
          </w:pPr>
          <w:r>
            <w:rPr>
              <w:rFonts w:ascii="TH Sarabun New" w:hAnsi="TH Sarabun New" w:cs="TH Sarabun New"/>
              <w:b/>
              <w:b/>
              <w:sz w:val="24"/>
              <w:sz w:val="24"/>
              <w:szCs w:val="24"/>
            </w:rPr>
            <w:t xml:space="preserve">บริษัท อีควอล แอสชัวแรนซ์ </w:t>
          </w:r>
          <w:r>
            <w:rPr>
              <w:rFonts w:cs="TH Sarabun New" w:ascii="TH Sarabun New" w:hAnsi="TH Sarabun New"/>
              <w:b/>
              <w:sz w:val="24"/>
              <w:szCs w:val="24"/>
              <w:lang w:val="en-US"/>
            </w:rPr>
            <w:t>(</w:t>
          </w:r>
          <w:r>
            <w:rPr>
              <w:rFonts w:ascii="TH Sarabun New" w:hAnsi="TH Sarabun New" w:cs="TH Sarabun New"/>
              <w:b/>
              <w:b/>
              <w:sz w:val="24"/>
              <w:sz w:val="24"/>
              <w:szCs w:val="24"/>
              <w:lang w:val="en-US"/>
            </w:rPr>
            <w:t>ประเทศไทย</w:t>
          </w:r>
          <w:r>
            <w:rPr>
              <w:rFonts w:cs="TH Sarabun New" w:ascii="TH Sarabun New" w:hAnsi="TH Sarabun New"/>
              <w:b/>
              <w:sz w:val="24"/>
              <w:szCs w:val="24"/>
              <w:lang w:val="en-US"/>
            </w:rPr>
            <w:t>)</w:t>
          </w:r>
          <w:r>
            <w:rPr>
              <w:rFonts w:cs="TH Sarabun New" w:ascii="TH Sarabun New" w:hAnsi="TH Sarabun New"/>
              <w:b/>
              <w:sz w:val="24"/>
              <w:szCs w:val="24"/>
            </w:rPr>
            <w:t xml:space="preserve"> </w:t>
          </w:r>
          <w:r>
            <w:rPr>
              <w:rFonts w:ascii="TH Sarabun New" w:hAnsi="TH Sarabun New" w:cs="TH Sarabun New"/>
              <w:b/>
              <w:b/>
              <w:sz w:val="24"/>
              <w:sz w:val="24"/>
              <w:szCs w:val="24"/>
            </w:rPr>
            <w:t>จำกัด</w:t>
          </w:r>
        </w:p>
      </w:tc>
      <w:tc>
        <w:tcPr>
          <w:tcW w:w="7021" w:type="dxa"/>
          <w:gridSpan w:val="2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ing1"/>
            <w:spacing w:before="240" w:after="60"/>
            <w:ind w:hanging="0" w:start="0"/>
            <w:rPr>
              <w:rFonts w:ascii="TH Sarabun New" w:hAnsi="TH Sarabun New" w:cs="TH Sarabun New"/>
              <w:szCs w:val="32"/>
            </w:rPr>
          </w:pPr>
          <w:r>
            <w:rPr>
              <w:rFonts w:ascii="TH Sarabun New" w:hAnsi="TH Sarabun New" w:cs="TH Sarabun New"/>
              <w:szCs w:val="32"/>
            </w:rPr>
            <w:t>ระเบียบปฏิบัติเรื่อง  การควบคุมกระบวนการผลิต</w:t>
          </w:r>
        </w:p>
      </w:tc>
    </w:tr>
    <w:tr>
      <w:trPr>
        <w:trHeight w:val="307" w:hRule="atLeast"/>
        <w:cantSplit w:val="true"/>
      </w:trPr>
      <w:tc>
        <w:tcPr>
          <w:tcW w:w="34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TH Sarabun New" w:hAnsi="TH Sarabun New" w:cs="TH Sarabun New"/>
              <w:sz w:val="40"/>
              <w:szCs w:val="40"/>
            </w:rPr>
          </w:pPr>
          <w:r>
            <w:rPr>
              <w:rFonts w:cs="TH Sarabun New" w:ascii="TH Sarabun New" w:hAnsi="TH Sarabun New"/>
              <w:sz w:val="40"/>
              <w:szCs w:val="40"/>
            </w:rPr>
          </w:r>
        </w:p>
      </w:tc>
      <w:tc>
        <w:tcPr>
          <w:tcW w:w="358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>
              <w:rFonts w:ascii="TH Sarabun New" w:hAnsi="TH Sarabun New" w:eastAsia="Angsana New;PLE_Aon" w:cs="TH Sarabun New"/>
            </w:rPr>
            <w:t xml:space="preserve">เอกสารเลขที่     </w:t>
          </w:r>
          <w:r>
            <w:rPr>
              <w:rFonts w:eastAsia="Angsana New;PLE_Aon" w:cs="TH Sarabun New" w:ascii="TH Sarabun New" w:hAnsi="TH Sarabun New"/>
            </w:rPr>
            <w:t>:  QP-</w:t>
          </w:r>
          <w:r>
            <w:rPr>
              <w:rFonts w:eastAsia="Angsana New;PLE_Aon" w:cs="TH Sarabun New" w:ascii="TH Sarabun New" w:hAnsi="TH Sarabun New"/>
              <w:lang w:val="en-US"/>
            </w:rPr>
            <w:t>PD</w:t>
          </w:r>
          <w:r>
            <w:rPr>
              <w:rFonts w:eastAsia="Angsana New;PLE_Aon" w:cs="TH Sarabun New" w:ascii="TH Sarabun New" w:hAnsi="TH Sarabun New"/>
            </w:rPr>
            <w:t>-01</w:t>
          </w:r>
        </w:p>
      </w:tc>
      <w:tc>
        <w:tcPr>
          <w:tcW w:w="343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TH Sarabun New" w:hAnsi="TH Sarabun New" w:cs="TH Sarabun New"/>
            </w:rPr>
          </w:pPr>
          <w:r>
            <w:rPr>
              <w:rFonts w:ascii="TH Sarabun New" w:hAnsi="TH Sarabun New" w:eastAsia="Angsana New;PLE_Aon" w:cs="TH Sarabun New"/>
            </w:rPr>
            <w:t xml:space="preserve">หน้าที่          </w:t>
          </w:r>
          <w:r>
            <w:rPr>
              <w:rFonts w:eastAsia="Angsana New;PLE_Aon" w:cs="TH Sarabun New" w:ascii="TH Sarabun New" w:hAnsi="TH Sarabun New"/>
            </w:rPr>
            <w:t xml:space="preserve">:       </w:t>
          </w:r>
          <w:r>
            <w:rPr>
              <w:rStyle w:val="PageNumber"/>
              <w:rFonts w:cs="TH Sarabun New" w:ascii="TH Sarabun New" w:hAnsi="TH Sarabun New"/>
            </w:rPr>
            <w:fldChar w:fldCharType="begin"/>
          </w:r>
          <w:r>
            <w:rPr>
              <w:rStyle w:val="PageNumber"/>
              <w:rFonts w:ascii="TH Sarabun New" w:hAnsi="TH Sarabun New" w:cs="TH Sarabun New"/>
            </w:rPr>
            <w:instrText xml:space="preserve"> PAGE </w:instrText>
          </w:r>
          <w:r>
            <w:rPr>
              <w:rStyle w:val="PageNumber"/>
              <w:rFonts w:ascii="TH Sarabun New" w:hAnsi="TH Sarabun New" w:cs="TH Sarabun New"/>
            </w:rPr>
            <w:fldChar w:fldCharType="separate"/>
          </w:r>
          <w:r>
            <w:rPr>
              <w:rStyle w:val="PageNumber"/>
              <w:rFonts w:ascii="TH Sarabun New" w:hAnsi="TH Sarabun New" w:cs="TH Sarabun New"/>
            </w:rPr>
            <w:t>9</w:t>
          </w:r>
          <w:r>
            <w:rPr>
              <w:rStyle w:val="PageNumber"/>
              <w:rFonts w:ascii="TH Sarabun New" w:hAnsi="TH Sarabun New" w:cs="TH Sarabun New"/>
            </w:rPr>
            <w:fldChar w:fldCharType="end"/>
          </w:r>
        </w:p>
      </w:tc>
    </w:tr>
    <w:tr>
      <w:trPr>
        <w:trHeight w:val="330" w:hRule="atLeast"/>
        <w:cantSplit w:val="true"/>
      </w:trPr>
      <w:tc>
        <w:tcPr>
          <w:tcW w:w="34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TH Sarabun New" w:hAnsi="TH Sarabun New" w:cs="TH Sarabun New"/>
            </w:rPr>
          </w:pPr>
          <w:r>
            <w:rPr>
              <w:rFonts w:cs="TH Sarabun New" w:ascii="TH Sarabun New" w:hAnsi="TH Sarabun New"/>
            </w:rPr>
          </w:r>
        </w:p>
      </w:tc>
      <w:tc>
        <w:tcPr>
          <w:tcW w:w="358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TH Sarabun New" w:hAnsi="TH Sarabun New" w:eastAsia="Angsana New;PLE_Aon" w:cs="TH Sarabun New"/>
              <w:lang w:val="en-US"/>
            </w:rPr>
          </w:pPr>
          <w:r>
            <w:rPr>
              <w:rFonts w:ascii="TH Sarabun New" w:hAnsi="TH Sarabun New" w:eastAsia="Angsana New;PLE_Aon" w:cs="TH Sarabun New"/>
            </w:rPr>
            <w:t xml:space="preserve">วันที่เริ่มใช้        </w:t>
          </w:r>
          <w:r>
            <w:rPr>
              <w:rFonts w:eastAsia="Angsana New;PLE_Aon" w:cs="TH Sarabun New" w:ascii="TH Sarabun New" w:hAnsi="TH Sarabun New"/>
            </w:rPr>
            <w:t xml:space="preserve">:  1 </w:t>
          </w:r>
          <w:r>
            <w:rPr>
              <w:rFonts w:ascii="TH Sarabun New" w:hAnsi="TH Sarabun New" w:eastAsia="Angsana New;PLE_Aon" w:cs="TH Sarabun New"/>
            </w:rPr>
            <w:t xml:space="preserve">มกราคม </w:t>
          </w:r>
          <w:r>
            <w:rPr>
              <w:rFonts w:eastAsia="Angsana New;PLE_Aon" w:cs="TH Sarabun New" w:ascii="TH Sarabun New" w:hAnsi="TH Sarabun New"/>
            </w:rPr>
            <w:t>2564</w:t>
          </w:r>
        </w:p>
      </w:tc>
      <w:tc>
        <w:tcPr>
          <w:tcW w:w="343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>
              <w:rFonts w:ascii="TH Sarabun New" w:hAnsi="TH Sarabun New" w:eastAsia="Angsana New;PLE_Aon" w:cs="TH Sarabun New"/>
            </w:rPr>
            <w:t xml:space="preserve">แก้ไขครั้งที่  </w:t>
          </w:r>
          <w:r>
            <w:rPr>
              <w:rFonts w:eastAsia="Angsana New;PLE_Aon" w:cs="TH Sarabun New" w:ascii="TH Sarabun New" w:hAnsi="TH Sarabun New"/>
            </w:rPr>
            <w:t>:       0</w:t>
          </w:r>
        </w:p>
      </w:tc>
    </w:tr>
    <w:tr>
      <w:trPr>
        <w:trHeight w:val="331" w:hRule="atLeast"/>
        <w:cantSplit w:val="true"/>
      </w:trPr>
      <w:tc>
        <w:tcPr>
          <w:tcW w:w="34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TH Sarabun New" w:hAnsi="TH Sarabun New" w:eastAsia="Angsana New;PLE_Aon" w:cs="TH Sarabun New"/>
            </w:rPr>
          </w:pPr>
          <w:r>
            <w:rPr>
              <w:rFonts w:eastAsia="Angsana New;PLE_Aon" w:cs="TH Sarabun New" w:ascii="TH Sarabun New" w:hAnsi="TH Sarabun New"/>
            </w:rPr>
          </w:r>
        </w:p>
      </w:tc>
      <w:tc>
        <w:tcPr>
          <w:tcW w:w="358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TH Sarabun New" w:hAnsi="TH Sarabun New" w:eastAsia="Angsana New;PLE_Aon" w:cs="TH Sarabun New"/>
              <w:lang w:val="en-US"/>
            </w:rPr>
          </w:pPr>
          <w:r>
            <w:rPr>
              <w:rFonts w:ascii="TH Sarabun New" w:hAnsi="TH Sarabun New" w:eastAsia="Angsana New;PLE_Aon" w:cs="TH Sarabun New"/>
            </w:rPr>
            <w:t xml:space="preserve">ทบทวนโดย      </w:t>
          </w:r>
          <w:r>
            <w:rPr>
              <w:rFonts w:eastAsia="Angsana New;PLE_Aon" w:cs="TH Sarabun New" w:ascii="TH Sarabun New" w:hAnsi="TH Sarabun New"/>
              <w:lang w:val="en-US"/>
            </w:rPr>
            <w:t xml:space="preserve">: </w:t>
          </w:r>
          <w:r>
            <w:rPr>
              <w:rFonts w:ascii="TH Sarabun New" w:hAnsi="TH Sarabun New" w:eastAsia="Angsana New;PLE_Aon" w:cs="TH Sarabun New"/>
              <w:sz w:val="28"/>
              <w:sz w:val="28"/>
              <w:szCs w:val="28"/>
              <w:lang w:val="en-US"/>
            </w:rPr>
            <w:t>ขยัน เจริญยิ่ง</w:t>
          </w:r>
        </w:p>
      </w:tc>
      <w:tc>
        <w:tcPr>
          <w:tcW w:w="343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TH Sarabun New" w:hAnsi="TH Sarabun New" w:eastAsia="Angsana New;PLE_Aon" w:cs="TH Sarabun New"/>
              <w:lang w:val="en-US"/>
            </w:rPr>
          </w:pPr>
          <w:r>
            <w:rPr>
              <w:rFonts w:ascii="TH Sarabun New" w:hAnsi="TH Sarabun New" w:eastAsia="Angsana New;PLE_Aon" w:cs="TH Sarabun New"/>
            </w:rPr>
            <w:t xml:space="preserve">อนุมัติโดย    </w:t>
          </w:r>
          <w:r>
            <w:rPr>
              <w:rFonts w:eastAsia="Angsana New;PLE_Aon" w:cs="TH Sarabun New" w:ascii="TH Sarabun New" w:hAnsi="TH Sarabun New"/>
            </w:rPr>
            <w:t>:</w:t>
          </w:r>
          <w:r>
            <w:rPr>
              <w:rFonts w:eastAsia="Angsana New;PLE_Aon" w:cs="TH Sarabun New" w:ascii="TH Sarabun New" w:hAnsi="TH Sarabun New"/>
              <w:sz w:val="28"/>
              <w:szCs w:val="28"/>
              <w:lang w:val="en-US"/>
            </w:rPr>
            <w:t xml:space="preserve"> </w:t>
          </w:r>
          <w:r>
            <w:rPr>
              <w:rFonts w:ascii="TH Sarabun New" w:hAnsi="TH Sarabun New" w:eastAsia="Angsana New;PLE_Aon" w:cs="TH Sarabun New"/>
              <w:sz w:val="28"/>
              <w:sz w:val="28"/>
              <w:szCs w:val="28"/>
              <w:lang w:val="en-US"/>
            </w:rPr>
            <w:t>มานะ เจริญยิ่ง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ngsana New;PLE_Aon" w:hAnsi="Angsana New;PLE_Aon" w:eastAsia="MS Mincho;ＭＳ 明朝" w:cs="Angsana New;PLE_Aon"/>
      <w:bCs/>
      <w:color w:val="auto"/>
      <w:sz w:val="32"/>
      <w:szCs w:val="32"/>
      <w:lang w:val="en-GB" w:eastAsia="ja-JP" w:bidi="th-TH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kern w:val="2"/>
      <w:szCs w:val="4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Cordia New;Arial Unicode MS"/>
      <w:b/>
      <w:i/>
      <w:iCs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sz w:val="28"/>
    </w:rPr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HeaderChar">
    <w:name w:val="Header Char"/>
    <w:qFormat/>
    <w:rPr>
      <w:rFonts w:ascii="Angsana New;PLE_Aon" w:hAnsi="Angsana New;PLE_Aon" w:cs="Angsana New;PLE_Aon"/>
      <w:bCs/>
      <w:sz w:val="32"/>
      <w:szCs w:val="37"/>
      <w:lang w:val="en-GB" w:eastAsia="ja-JP"/>
    </w:rPr>
  </w:style>
  <w:style w:type="character" w:styleId="SubtitleChar">
    <w:name w:val="Subtitle Char"/>
    <w:qFormat/>
    <w:rPr>
      <w:rFonts w:ascii="Cambria" w:hAnsi="Cambria" w:eastAsia="Times New Roman" w:cs="Angsana New;PLE_Aon"/>
      <w:bCs/>
      <w:sz w:val="24"/>
      <w:szCs w:val="30"/>
      <w:lang w:val="en-GB" w:eastAsia="ja-JP"/>
    </w:rPr>
  </w:style>
  <w:style w:type="character" w:styleId="Heading1Char">
    <w:name w:val="Heading 1 Char"/>
    <w:qFormat/>
    <w:rPr>
      <w:rFonts w:ascii="Cambria" w:hAnsi="Cambria" w:eastAsia="Times New Roman" w:cs="Cambria"/>
      <w:b/>
      <w:bCs/>
      <w:kern w:val="2"/>
      <w:sz w:val="32"/>
      <w:szCs w:val="40"/>
      <w:lang w:val="en-GB" w:eastAsia="ja-JP"/>
    </w:rPr>
  </w:style>
  <w:style w:type="character" w:styleId="TitleChar">
    <w:name w:val="Title Char"/>
    <w:qFormat/>
    <w:rPr>
      <w:rFonts w:ascii="CordiaUPC" w:hAnsi="CordiaUPC" w:eastAsia="Cordia New;Arial Unicode MS" w:cs="CordiaUPC"/>
      <w:b/>
      <w:bCs/>
      <w:sz w:val="32"/>
      <w:szCs w:val="32"/>
    </w:rPr>
  </w:style>
  <w:style w:type="paragraph" w:styleId="Heading">
    <w:name w:val="Heading"/>
    <w:basedOn w:val="Normal"/>
    <w:next w:val="BodyText"/>
    <w:qFormat/>
    <w:pPr>
      <w:jc w:val="center"/>
    </w:pPr>
    <w:rPr>
      <w:rFonts w:ascii="CordiaUPC" w:hAnsi="CordiaUPC" w:eastAsia="Cordia New;Arial Unicode MS" w:cs="CordiaUPC"/>
      <w:b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Subtitle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eastAsia="Times New Roman" w:cs="Cambria"/>
      <w:sz w:val="24"/>
      <w:szCs w:val="30"/>
    </w:rPr>
  </w:style>
  <w:style w:type="paragraph" w:styleId="NoSpacing">
    <w:name w:val="No Spacing"/>
    <w:qFormat/>
    <w:pPr>
      <w:widowControl/>
      <w:bidi w:val="0"/>
    </w:pPr>
    <w:rPr>
      <w:rFonts w:ascii="Calibri" w:hAnsi="Calibri" w:eastAsia="Calibri" w:cs="Cordia New;Arial Unicode MS"/>
      <w:color w:val="auto"/>
      <w:sz w:val="22"/>
      <w:szCs w:val="28"/>
      <w:lang w:val="en-US" w:bidi="th-TH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2021-10-13T08:28:00Z</dcterms:created>
  <dc:creator>Administrator</dc:creator>
  <dc:description/>
  <dc:language>en-US</dc:language>
  <cp:lastModifiedBy>user</cp:lastModifiedBy>
  <dcterms:modified xsi:type="dcterms:W3CDTF">2021-10-13T08:28:00Z</dcterms:modified>
  <cp:revision>2</cp:revision>
  <dc:subject/>
  <dc:title>1</dc:title>
</cp:coreProperties>
</file>